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cc23" w14:textId="dbcc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білім беру қажеттіліктерін бағалау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4 бұйрығы. Қазақстан Республикасының Әділет министрлігінде 2022 жылғы 24 қаңтарда № 26618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Ерекше білім беру қажеттіліктерін бағалау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қаңтардағы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10" w:id="8"/>
    <w:p>
      <w:pPr>
        <w:spacing w:after="0"/>
        <w:ind w:left="0"/>
        <w:jc w:val="left"/>
      </w:pPr>
      <w:r>
        <w:rPr>
          <w:rFonts w:ascii="Times New Roman"/>
          <w:b/>
          <w:i w:val="false"/>
          <w:color w:val="000000"/>
        </w:rPr>
        <w:t xml:space="preserve"> Ерекше білім беру қажеттіліктерін бағалау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Ерекше білім беру қажеттіліктерін бағалау қағидалары (бұдан әрі – Қағидалар) "Білім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32) тармақшасына сәйкес әзірленді және ерекше білім беру қажеттіліктерін бағалау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1"/>
    <w:bookmarkStart w:name="z14" w:id="12"/>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2"/>
    <w:bookmarkStart w:name="z15" w:id="13"/>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арнаулы жағдайларды айқындау;</w:t>
      </w:r>
    </w:p>
    <w:bookmarkEnd w:id="13"/>
    <w:bookmarkStart w:name="z16" w:id="14"/>
    <w:p>
      <w:pPr>
        <w:spacing w:after="0"/>
        <w:ind w:left="0"/>
        <w:jc w:val="both"/>
      </w:pPr>
      <w:r>
        <w:rPr>
          <w:rFonts w:ascii="Times New Roman"/>
          <w:b w:val="false"/>
          <w:i w:val="false"/>
          <w:color w:val="000000"/>
          <w:sz w:val="28"/>
        </w:rPr>
        <w:t>
      4)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14"/>
    <w:bookmarkStart w:name="z17" w:id="15"/>
    <w:p>
      <w:pPr>
        <w:spacing w:after="0"/>
        <w:ind w:left="0"/>
        <w:jc w:val="left"/>
      </w:pPr>
      <w:r>
        <w:rPr>
          <w:rFonts w:ascii="Times New Roman"/>
          <w:b/>
          <w:i w:val="false"/>
          <w:color w:val="000000"/>
        </w:rPr>
        <w:t xml:space="preserve"> 2-тарау. Ерекше білім беру қажеттіліктерді бағалаудың тәртібі</w:t>
      </w:r>
    </w:p>
    <w:bookmarkEnd w:id="15"/>
    <w:bookmarkStart w:name="z18" w:id="16"/>
    <w:p>
      <w:pPr>
        <w:spacing w:after="0"/>
        <w:ind w:left="0"/>
        <w:jc w:val="both"/>
      </w:pPr>
      <w:r>
        <w:rPr>
          <w:rFonts w:ascii="Times New Roman"/>
          <w:b w:val="false"/>
          <w:i w:val="false"/>
          <w:color w:val="000000"/>
          <w:sz w:val="28"/>
        </w:rPr>
        <w:t>
      3. Білім алушылардың/тәрбиеленушілердің, оның ішінде ерекше білім беру қажеттіліктері бар адамдардың (балалардың) ерекше білім беру қажеттіліктерін бағалау білім беру ұйымдарында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28.06.2024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Білім беру ұйымдарындағы ерекше білім беру қажеттіліктерін бағалау тәртібі келесіні қамтиды:</w:t>
      </w:r>
    </w:p>
    <w:bookmarkEnd w:id="17"/>
    <w:bookmarkStart w:name="z20" w:id="18"/>
    <w:p>
      <w:pPr>
        <w:spacing w:after="0"/>
        <w:ind w:left="0"/>
        <w:jc w:val="both"/>
      </w:pPr>
      <w:r>
        <w:rPr>
          <w:rFonts w:ascii="Times New Roman"/>
          <w:b w:val="false"/>
          <w:i w:val="false"/>
          <w:color w:val="000000"/>
          <w:sz w:val="28"/>
        </w:rPr>
        <w:t>
      1) мұғалімнің (тәрбиешінің) әрбір білім алушының (тәрбиеленушінің) әлеуметтік-эмоционалдық әл-ауқатын және оқу-танымдық іс-әрекетінің ерекшеліктерін бақылауды, сондай-ақ білім алушылардың жетістіктерін критериалды бағалауды пайдалана отырып, оқу-тәрбие процесі барысында ерекше білім беруді қажет ететін балалардың анықтауын;</w:t>
      </w:r>
    </w:p>
    <w:bookmarkEnd w:id="18"/>
    <w:bookmarkStart w:name="z21" w:id="19"/>
    <w:p>
      <w:pPr>
        <w:spacing w:after="0"/>
        <w:ind w:left="0"/>
        <w:jc w:val="both"/>
      </w:pPr>
      <w:r>
        <w:rPr>
          <w:rFonts w:ascii="Times New Roman"/>
          <w:b w:val="false"/>
          <w:i w:val="false"/>
          <w:color w:val="000000"/>
          <w:sz w:val="28"/>
        </w:rPr>
        <w:t>
      2) психологиялық-педагогикалық қолдау мамандардың ата-аналарының (заңды өкілдерінің) келісімімен оқыту қиындықтары бар балалардың ерекше білім берілуіне қажеттіліктерін тереңдете зерделеуін және бағалауын;</w:t>
      </w:r>
    </w:p>
    <w:bookmarkEnd w:id="19"/>
    <w:bookmarkStart w:name="z22" w:id="20"/>
    <w:p>
      <w:pPr>
        <w:spacing w:after="0"/>
        <w:ind w:left="0"/>
        <w:jc w:val="both"/>
      </w:pPr>
      <w:r>
        <w:rPr>
          <w:rFonts w:ascii="Times New Roman"/>
          <w:b w:val="false"/>
          <w:i w:val="false"/>
          <w:color w:val="000000"/>
          <w:sz w:val="28"/>
        </w:rPr>
        <w:t>
      3) білім беру ұйымдарын психологиялық-педагогикалық қолдап отыру мамандарының психологиялық-медициналық-педагогикалық консультацияларда (бұдан әрі – ПМПК) ерекше білім беру қажеттіліктерін оқытуда айқын қиындықтары бар балаларды тереңдетіп тексеру нәтижелері бойынша бағалауы;</w:t>
      </w:r>
    </w:p>
    <w:bookmarkEnd w:id="20"/>
    <w:bookmarkStart w:name="z23" w:id="21"/>
    <w:p>
      <w:pPr>
        <w:spacing w:after="0"/>
        <w:ind w:left="0"/>
        <w:jc w:val="both"/>
      </w:pPr>
      <w:r>
        <w:rPr>
          <w:rFonts w:ascii="Times New Roman"/>
          <w:b w:val="false"/>
          <w:i w:val="false"/>
          <w:color w:val="000000"/>
          <w:sz w:val="28"/>
        </w:rPr>
        <w:t>
      4) психологиялық-педагогикалық түзеу кабинеттерінде және оңалту орталықтарында балалардың ерекше білім беру қажеттіліктерін пәнаралық ұжымдық бағалауды.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Оқу-ағарту министрінің м.а. 28.06.2024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ПМПК-да ерекше білім беру қажеттіліктерін бағалау тәртібі келесіні қамтиды:</w:t>
      </w:r>
    </w:p>
    <w:bookmarkEnd w:id="22"/>
    <w:bookmarkStart w:name="z25" w:id="23"/>
    <w:p>
      <w:pPr>
        <w:spacing w:after="0"/>
        <w:ind w:left="0"/>
        <w:jc w:val="both"/>
      </w:pPr>
      <w:r>
        <w:rPr>
          <w:rFonts w:ascii="Times New Roman"/>
          <w:b w:val="false"/>
          <w:i w:val="false"/>
          <w:color w:val="000000"/>
          <w:sz w:val="28"/>
        </w:rPr>
        <w:t>
      1) ПМПК ата-аналардың (заңды өкілдердің) бастамасы бойынша, білім беру ұйымдарының ұсынымы бойынша балалардың ерекше білім берілуіне қажеттіліктерін бағалауды. ПМПК терең зерттеу және арнайы білім беру қажеттіліктерін бағалау негізінде қызметтердің көлемін, түрлерін анықтайды.</w:t>
      </w:r>
    </w:p>
    <w:bookmarkEnd w:id="23"/>
    <w:bookmarkStart w:name="z26" w:id="24"/>
    <w:p>
      <w:pPr>
        <w:spacing w:after="0"/>
        <w:ind w:left="0"/>
        <w:jc w:val="both"/>
      </w:pPr>
      <w:r>
        <w:rPr>
          <w:rFonts w:ascii="Times New Roman"/>
          <w:b w:val="false"/>
          <w:i w:val="false"/>
          <w:color w:val="000000"/>
          <w:sz w:val="28"/>
        </w:rPr>
        <w:t>
      2) ата-аналардың (заңды өкілдердің) бастамасы бойынша немесе ерекше білім беру қажеттіліктерін қайта бағалау қажеттілігі туралы психологиялық-педагогикалық қолдау қызметінің шешімі негізінде білім беру ұйымдарының сұранысы бойынша ПМПК-дағы ерекше білім беру қажеттіліктерін қайта бағалауды.</w:t>
      </w:r>
    </w:p>
    <w:bookmarkEnd w:id="24"/>
    <w:bookmarkStart w:name="z27" w:id="25"/>
    <w:p>
      <w:pPr>
        <w:spacing w:after="0"/>
        <w:ind w:left="0"/>
        <w:jc w:val="both"/>
      </w:pPr>
      <w:r>
        <w:rPr>
          <w:rFonts w:ascii="Times New Roman"/>
          <w:b w:val="false"/>
          <w:i w:val="false"/>
          <w:color w:val="000000"/>
          <w:sz w:val="28"/>
        </w:rPr>
        <w:t>
      6. Ерекше білім беруге қажеттіліктерді бағалау тәртібі ерекше білім беруге қажеттіліктері бар балалардың екі тобын айқындайтын оқу қиындықтарының себептеріне байланысты жүзеге асырылады.</w:t>
      </w:r>
    </w:p>
    <w:bookmarkEnd w:id="25"/>
    <w:bookmarkStart w:name="z28" w:id="26"/>
    <w:p>
      <w:pPr>
        <w:spacing w:after="0"/>
        <w:ind w:left="0"/>
        <w:jc w:val="both"/>
      </w:pPr>
      <w:r>
        <w:rPr>
          <w:rFonts w:ascii="Times New Roman"/>
          <w:b w:val="false"/>
          <w:i w:val="false"/>
          <w:color w:val="000000"/>
          <w:sz w:val="28"/>
        </w:rPr>
        <w:t>
      7. Оқу қиындықтарының себептеріне байланысты бірінші топты әртүрлі психикалық функциялардың (ақы-ой әрекеті, қабылдау, зейін, есте сақтау) жеткіліксіздігінен мектептегі белгілі бір дағдыларды меңгеруде қиындықтары бар балалар, сондай-ақ даму мүмкіндігі шектеулі:</w:t>
      </w:r>
    </w:p>
    <w:bookmarkEnd w:id="26"/>
    <w:bookmarkStart w:name="z29" w:id="27"/>
    <w:p>
      <w:pPr>
        <w:spacing w:after="0"/>
        <w:ind w:left="0"/>
        <w:jc w:val="both"/>
      </w:pPr>
      <w:r>
        <w:rPr>
          <w:rFonts w:ascii="Times New Roman"/>
          <w:b w:val="false"/>
          <w:i w:val="false"/>
          <w:color w:val="000000"/>
          <w:sz w:val="28"/>
        </w:rPr>
        <w:t>
      1) 1-3 деңгейдегі жалпы сөйлеу қабілеті дамымаған есту қабілеті зақымдалған (есту аймағында есту қабілеті орташа 40-тан 80 децибелге дейін естімейтін және нашар еститін, оның ішінде кохлеарлық имплантациядан кейінгі балалар);</w:t>
      </w:r>
    </w:p>
    <w:bookmarkEnd w:id="27"/>
    <w:bookmarkStart w:name="z30" w:id="28"/>
    <w:p>
      <w:pPr>
        <w:spacing w:after="0"/>
        <w:ind w:left="0"/>
        <w:jc w:val="both"/>
      </w:pPr>
      <w:r>
        <w:rPr>
          <w:rFonts w:ascii="Times New Roman"/>
          <w:b w:val="false"/>
          <w:i w:val="false"/>
          <w:color w:val="000000"/>
          <w:sz w:val="28"/>
        </w:rPr>
        <w:t>
      2) көру қабілеті зақымдалған (көзі көрмейтіндер – көру сезімінің толық болмауымен, жақсы көретін көзге көзілдірік киюмен 0,04-ке дейін жарық сезуімен немесе қалдық көрумен және нашар көретін балалар – жақсы көретін көзге көзілдірік киюмен 0,05-тен 0,4-ке дейін көру өткірлігімен);</w:t>
      </w:r>
    </w:p>
    <w:bookmarkEnd w:id="28"/>
    <w:bookmarkStart w:name="z31" w:id="29"/>
    <w:p>
      <w:pPr>
        <w:spacing w:after="0"/>
        <w:ind w:left="0"/>
        <w:jc w:val="both"/>
      </w:pPr>
      <w:r>
        <w:rPr>
          <w:rFonts w:ascii="Times New Roman"/>
          <w:b w:val="false"/>
          <w:i w:val="false"/>
          <w:color w:val="000000"/>
          <w:sz w:val="28"/>
        </w:rPr>
        <w:t>
      3) зердесі зақымдалған (ақыл-ой кемістігі бар);</w:t>
      </w:r>
    </w:p>
    <w:bookmarkEnd w:id="29"/>
    <w:bookmarkStart w:name="z32" w:id="30"/>
    <w:p>
      <w:pPr>
        <w:spacing w:after="0"/>
        <w:ind w:left="0"/>
        <w:jc w:val="both"/>
      </w:pPr>
      <w:r>
        <w:rPr>
          <w:rFonts w:ascii="Times New Roman"/>
          <w:b w:val="false"/>
          <w:i w:val="false"/>
          <w:color w:val="000000"/>
          <w:sz w:val="28"/>
        </w:rPr>
        <w:t>
      4) психикалық дамуы тежелген;</w:t>
      </w:r>
    </w:p>
    <w:bookmarkEnd w:id="30"/>
    <w:bookmarkStart w:name="z33" w:id="31"/>
    <w:p>
      <w:pPr>
        <w:spacing w:after="0"/>
        <w:ind w:left="0"/>
        <w:jc w:val="both"/>
      </w:pPr>
      <w:r>
        <w:rPr>
          <w:rFonts w:ascii="Times New Roman"/>
          <w:b w:val="false"/>
          <w:i w:val="false"/>
          <w:color w:val="000000"/>
          <w:sz w:val="28"/>
        </w:rPr>
        <w:t>
      5) сөйлеу қабілеті зақымдалған (1-3 деңгейдегі жалпы сөйлеу дамымаған, фонетикалық-фонематикалық сөйлеу дамымаған, ринолалия, дизартрия, ауыр тұтығу, жазбаша сөйлеу бұзылыстары бар (дислексия, дисграфия);</w:t>
      </w:r>
    </w:p>
    <w:bookmarkEnd w:id="31"/>
    <w:bookmarkStart w:name="z34" w:id="32"/>
    <w:p>
      <w:pPr>
        <w:spacing w:after="0"/>
        <w:ind w:left="0"/>
        <w:jc w:val="both"/>
      </w:pPr>
      <w:r>
        <w:rPr>
          <w:rFonts w:ascii="Times New Roman"/>
          <w:b w:val="false"/>
          <w:i w:val="false"/>
          <w:color w:val="000000"/>
          <w:sz w:val="28"/>
        </w:rPr>
        <w:t>
      6) тірек-қимыл аппараты бұзылған;</w:t>
      </w:r>
    </w:p>
    <w:bookmarkEnd w:id="32"/>
    <w:bookmarkStart w:name="z35" w:id="33"/>
    <w:p>
      <w:pPr>
        <w:spacing w:after="0"/>
        <w:ind w:left="0"/>
        <w:jc w:val="both"/>
      </w:pPr>
      <w:r>
        <w:rPr>
          <w:rFonts w:ascii="Times New Roman"/>
          <w:b w:val="false"/>
          <w:i w:val="false"/>
          <w:color w:val="000000"/>
          <w:sz w:val="28"/>
        </w:rPr>
        <w:t>
      7) эмоциялық-ерік бұзылыстары бар (қарым-қатынас және әлеуметтік өзара әрекеттесу бұзылыстарымен (аутизммен), мінез-құлық бұзылыстарымен және қиындықтарымен);</w:t>
      </w:r>
    </w:p>
    <w:bookmarkEnd w:id="33"/>
    <w:bookmarkStart w:name="z36" w:id="34"/>
    <w:p>
      <w:pPr>
        <w:spacing w:after="0"/>
        <w:ind w:left="0"/>
        <w:jc w:val="both"/>
      </w:pPr>
      <w:r>
        <w:rPr>
          <w:rFonts w:ascii="Times New Roman"/>
          <w:b w:val="false"/>
          <w:i w:val="false"/>
          <w:color w:val="000000"/>
          <w:sz w:val="28"/>
        </w:rPr>
        <w:t>
      8) күрделі (біріктірілген) бұзылыстармен балалар кұрайды.</w:t>
      </w:r>
    </w:p>
    <w:bookmarkEnd w:id="34"/>
    <w:bookmarkStart w:name="z37" w:id="35"/>
    <w:p>
      <w:pPr>
        <w:spacing w:after="0"/>
        <w:ind w:left="0"/>
        <w:jc w:val="both"/>
      </w:pPr>
      <w:r>
        <w:rPr>
          <w:rFonts w:ascii="Times New Roman"/>
          <w:b w:val="false"/>
          <w:i w:val="false"/>
          <w:color w:val="000000"/>
          <w:sz w:val="28"/>
        </w:rPr>
        <w:t>
      8. Екінші топқа ақыл-ой және физикалық дамуы бұзылмаған балалар кіреді, олардың ерекше білім беру қажеттіліктері олардың білім беру процесіне енуіне кедергі келтіретін әлеуметтік-психологиялық және басқа факторлармен анықталады:</w:t>
      </w:r>
    </w:p>
    <w:bookmarkEnd w:id="35"/>
    <w:bookmarkStart w:name="z38" w:id="36"/>
    <w:p>
      <w:pPr>
        <w:spacing w:after="0"/>
        <w:ind w:left="0"/>
        <w:jc w:val="both"/>
      </w:pPr>
      <w:r>
        <w:rPr>
          <w:rFonts w:ascii="Times New Roman"/>
          <w:b w:val="false"/>
          <w:i w:val="false"/>
          <w:color w:val="000000"/>
          <w:sz w:val="28"/>
        </w:rPr>
        <w:t>
      1) әлеуметтік осал топтағы отбасыларда тәрбиеленетін, микроәлеуметтік және педагогикалық қараусыз қалған балалар;</w:t>
      </w:r>
    </w:p>
    <w:bookmarkEnd w:id="36"/>
    <w:bookmarkStart w:name="z39" w:id="37"/>
    <w:p>
      <w:pPr>
        <w:spacing w:after="0"/>
        <w:ind w:left="0"/>
        <w:jc w:val="both"/>
      </w:pPr>
      <w:r>
        <w:rPr>
          <w:rFonts w:ascii="Times New Roman"/>
          <w:b w:val="false"/>
          <w:i w:val="false"/>
          <w:color w:val="000000"/>
          <w:sz w:val="28"/>
        </w:rPr>
        <w:t>
      2) жергілікті қоғамға бейімделуде қиындықтарға тап болған балалар (босқындар, мигранттар, қандастар);</w:t>
      </w:r>
    </w:p>
    <w:bookmarkEnd w:id="37"/>
    <w:bookmarkStart w:name="z40" w:id="38"/>
    <w:p>
      <w:pPr>
        <w:spacing w:after="0"/>
        <w:ind w:left="0"/>
        <w:jc w:val="both"/>
      </w:pPr>
      <w:r>
        <w:rPr>
          <w:rFonts w:ascii="Times New Roman"/>
          <w:b w:val="false"/>
          <w:i w:val="false"/>
          <w:color w:val="000000"/>
          <w:sz w:val="28"/>
        </w:rPr>
        <w:t>
      3) мүгедектігі бар балалар.</w:t>
      </w:r>
    </w:p>
    <w:bookmarkEnd w:id="38"/>
    <w:bookmarkStart w:name="z41" w:id="39"/>
    <w:p>
      <w:pPr>
        <w:spacing w:after="0"/>
        <w:ind w:left="0"/>
        <w:jc w:val="both"/>
      </w:pPr>
      <w:r>
        <w:rPr>
          <w:rFonts w:ascii="Times New Roman"/>
          <w:b w:val="false"/>
          <w:i w:val="false"/>
          <w:color w:val="000000"/>
          <w:sz w:val="28"/>
        </w:rPr>
        <w:t>
      9. Даму мүмкіндіктерінің шектелуіне байланысты оқу қиындықтары бар бірінші топ балалардың ерекше білім беру қажеттіліктерін бағалау келесі қажеттіліктерді анықтау үшін жүргізіледі:</w:t>
      </w:r>
    </w:p>
    <w:bookmarkEnd w:id="39"/>
    <w:bookmarkStart w:name="z42" w:id="40"/>
    <w:p>
      <w:pPr>
        <w:spacing w:after="0"/>
        <w:ind w:left="0"/>
        <w:jc w:val="both"/>
      </w:pPr>
      <w:r>
        <w:rPr>
          <w:rFonts w:ascii="Times New Roman"/>
          <w:b w:val="false"/>
          <w:i w:val="false"/>
          <w:color w:val="000000"/>
          <w:sz w:val="28"/>
        </w:rPr>
        <w:t>
      1) оқу жоспары мен оқу бағдарламаларын өзгерту;</w:t>
      </w:r>
    </w:p>
    <w:bookmarkEnd w:id="40"/>
    <w:bookmarkStart w:name="z43" w:id="41"/>
    <w:p>
      <w:pPr>
        <w:spacing w:after="0"/>
        <w:ind w:left="0"/>
        <w:jc w:val="both"/>
      </w:pPr>
      <w:r>
        <w:rPr>
          <w:rFonts w:ascii="Times New Roman"/>
          <w:b w:val="false"/>
          <w:i w:val="false"/>
          <w:color w:val="000000"/>
          <w:sz w:val="28"/>
        </w:rPr>
        <w:t>
      2) оқыту нәтижелерін бағалау тәсілдері мен критерийлерін өзгерту;</w:t>
      </w:r>
    </w:p>
    <w:bookmarkEnd w:id="41"/>
    <w:bookmarkStart w:name="z44" w:id="42"/>
    <w:p>
      <w:pPr>
        <w:spacing w:after="0"/>
        <w:ind w:left="0"/>
        <w:jc w:val="both"/>
      </w:pPr>
      <w:r>
        <w:rPr>
          <w:rFonts w:ascii="Times New Roman"/>
          <w:b w:val="false"/>
          <w:i w:val="false"/>
          <w:color w:val="000000"/>
          <w:sz w:val="28"/>
        </w:rPr>
        <w:t>
      3) оқытудың вариативтік, арнайы және баламалы, оның ішінде мінез-құлықты қолданбалы талдау қағидаттарына негізделген әдістерін пайдалану;</w:t>
      </w:r>
    </w:p>
    <w:bookmarkEnd w:id="42"/>
    <w:bookmarkStart w:name="z45" w:id="43"/>
    <w:p>
      <w:pPr>
        <w:spacing w:after="0"/>
        <w:ind w:left="0"/>
        <w:jc w:val="both"/>
      </w:pPr>
      <w:r>
        <w:rPr>
          <w:rFonts w:ascii="Times New Roman"/>
          <w:b w:val="false"/>
          <w:i w:val="false"/>
          <w:color w:val="000000"/>
          <w:sz w:val="28"/>
        </w:rPr>
        <w:t>
      4) оқулықтар мен оқу-әдістемелік кешендер (бұдан әрі – ОӘК) іріктеу, жеке оқу материалдарын дайындау;</w:t>
      </w:r>
    </w:p>
    <w:bookmarkEnd w:id="43"/>
    <w:bookmarkStart w:name="z46" w:id="44"/>
    <w:p>
      <w:pPr>
        <w:spacing w:after="0"/>
        <w:ind w:left="0"/>
        <w:jc w:val="both"/>
      </w:pPr>
      <w:r>
        <w:rPr>
          <w:rFonts w:ascii="Times New Roman"/>
          <w:b w:val="false"/>
          <w:i w:val="false"/>
          <w:color w:val="000000"/>
          <w:sz w:val="28"/>
        </w:rPr>
        <w:t>
      5) педагог-психологты, арнайы педагогті (оның ішінде олигофренопедагог, сурдопедагог, тифлопедагог, логопед (логопед-мұғалім), педагог-ассистентті арнайы психологиялық-педагогикалық қолдау;</w:t>
      </w:r>
    </w:p>
    <w:bookmarkEnd w:id="44"/>
    <w:bookmarkStart w:name="z47" w:id="45"/>
    <w:p>
      <w:pPr>
        <w:spacing w:after="0"/>
        <w:ind w:left="0"/>
        <w:jc w:val="both"/>
      </w:pPr>
      <w:r>
        <w:rPr>
          <w:rFonts w:ascii="Times New Roman"/>
          <w:b w:val="false"/>
          <w:i w:val="false"/>
          <w:color w:val="000000"/>
          <w:sz w:val="28"/>
        </w:rPr>
        <w:t>
      6) оқыту бағдарламасын таңдау (жалпы білім беретін, арнайы);</w:t>
      </w:r>
    </w:p>
    <w:bookmarkEnd w:id="45"/>
    <w:bookmarkStart w:name="z48" w:id="46"/>
    <w:p>
      <w:pPr>
        <w:spacing w:after="0"/>
        <w:ind w:left="0"/>
        <w:jc w:val="both"/>
      </w:pPr>
      <w:r>
        <w:rPr>
          <w:rFonts w:ascii="Times New Roman"/>
          <w:b w:val="false"/>
          <w:i w:val="false"/>
          <w:color w:val="000000"/>
          <w:sz w:val="28"/>
        </w:rPr>
        <w:t>
      7) кедергісіз орта құру және оқу орнын бейімдеу;</w:t>
      </w:r>
    </w:p>
    <w:bookmarkEnd w:id="46"/>
    <w:bookmarkStart w:name="z49" w:id="47"/>
    <w:p>
      <w:pPr>
        <w:spacing w:after="0"/>
        <w:ind w:left="0"/>
        <w:jc w:val="both"/>
      </w:pPr>
      <w:r>
        <w:rPr>
          <w:rFonts w:ascii="Times New Roman"/>
          <w:b w:val="false"/>
          <w:i w:val="false"/>
          <w:color w:val="000000"/>
          <w:sz w:val="28"/>
        </w:rPr>
        <w:t>
      8) компенсаторлық және техникалық құралдармен қамтамасыз ету;</w:t>
      </w:r>
    </w:p>
    <w:bookmarkEnd w:id="47"/>
    <w:bookmarkStart w:name="z50" w:id="48"/>
    <w:p>
      <w:pPr>
        <w:spacing w:after="0"/>
        <w:ind w:left="0"/>
        <w:jc w:val="both"/>
      </w:pPr>
      <w:r>
        <w:rPr>
          <w:rFonts w:ascii="Times New Roman"/>
          <w:b w:val="false"/>
          <w:i w:val="false"/>
          <w:color w:val="000000"/>
          <w:sz w:val="28"/>
        </w:rPr>
        <w:t>
      9) әлеуметтік педагогті сүйемелдеу;</w:t>
      </w:r>
    </w:p>
    <w:bookmarkEnd w:id="48"/>
    <w:bookmarkStart w:name="z51" w:id="49"/>
    <w:p>
      <w:pPr>
        <w:spacing w:after="0"/>
        <w:ind w:left="0"/>
        <w:jc w:val="both"/>
      </w:pPr>
      <w:r>
        <w:rPr>
          <w:rFonts w:ascii="Times New Roman"/>
          <w:b w:val="false"/>
          <w:i w:val="false"/>
          <w:color w:val="000000"/>
          <w:sz w:val="28"/>
        </w:rPr>
        <w:t xml:space="preserve">
      10)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жүріп-тұруы қиын мүгедектігі бар балаларға арналған жеке көмекшінің қызметі.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xml:space="preserve">
      10. Бірінші топтағы балалардың ерекше білім берілуіне қажеттіліктерін қанағаттандыру үшін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29329 болып тіркелген) сәйкес ПМПК қорытындысы мен ұсыныстары және психологиялық-педагогикалық қолдау қызметінің (немесе) білім беру ұйымының педагогикалық кеңесінің шешімі негіз болып табылады.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29.09.2023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11. Екінші топтағы балалардың ерекше білім беру қажеттіліктерін бағалау:</w:t>
      </w:r>
    </w:p>
    <w:bookmarkEnd w:id="51"/>
    <w:bookmarkStart w:name="z54" w:id="52"/>
    <w:p>
      <w:pPr>
        <w:spacing w:after="0"/>
        <w:ind w:left="0"/>
        <w:jc w:val="both"/>
      </w:pPr>
      <w:r>
        <w:rPr>
          <w:rFonts w:ascii="Times New Roman"/>
          <w:b w:val="false"/>
          <w:i w:val="false"/>
          <w:color w:val="000000"/>
          <w:sz w:val="28"/>
        </w:rPr>
        <w:t>
      1) оқу жоспары мен оқу бағдарламаларын өзгертпей оқытуда жеке тәсілді қамтамасыз етуге;</w:t>
      </w:r>
    </w:p>
    <w:bookmarkEnd w:id="52"/>
    <w:bookmarkStart w:name="z55" w:id="53"/>
    <w:p>
      <w:pPr>
        <w:spacing w:after="0"/>
        <w:ind w:left="0"/>
        <w:jc w:val="both"/>
      </w:pPr>
      <w:r>
        <w:rPr>
          <w:rFonts w:ascii="Times New Roman"/>
          <w:b w:val="false"/>
          <w:i w:val="false"/>
          <w:color w:val="000000"/>
          <w:sz w:val="28"/>
        </w:rPr>
        <w:t>
      2) үлгілік оқу жоспарының вариативтік компоненті есебінен қосымша сабақтарды ұйымдастыруға;</w:t>
      </w:r>
    </w:p>
    <w:bookmarkEnd w:id="53"/>
    <w:bookmarkStart w:name="z56" w:id="54"/>
    <w:p>
      <w:pPr>
        <w:spacing w:after="0"/>
        <w:ind w:left="0"/>
        <w:jc w:val="both"/>
      </w:pPr>
      <w:r>
        <w:rPr>
          <w:rFonts w:ascii="Times New Roman"/>
          <w:b w:val="false"/>
          <w:i w:val="false"/>
          <w:color w:val="000000"/>
          <w:sz w:val="28"/>
        </w:rPr>
        <w:t>
      3) оқу орнын бейімдеуге;</w:t>
      </w:r>
    </w:p>
    <w:bookmarkEnd w:id="54"/>
    <w:bookmarkStart w:name="z57" w:id="55"/>
    <w:p>
      <w:pPr>
        <w:spacing w:after="0"/>
        <w:ind w:left="0"/>
        <w:jc w:val="both"/>
      </w:pPr>
      <w:r>
        <w:rPr>
          <w:rFonts w:ascii="Times New Roman"/>
          <w:b w:val="false"/>
          <w:i w:val="false"/>
          <w:color w:val="000000"/>
          <w:sz w:val="28"/>
        </w:rPr>
        <w:t>
      4) мектеп психологтің қолдау;</w:t>
      </w:r>
    </w:p>
    <w:bookmarkEnd w:id="55"/>
    <w:bookmarkStart w:name="z58" w:id="56"/>
    <w:p>
      <w:pPr>
        <w:spacing w:after="0"/>
        <w:ind w:left="0"/>
        <w:jc w:val="both"/>
      </w:pPr>
      <w:r>
        <w:rPr>
          <w:rFonts w:ascii="Times New Roman"/>
          <w:b w:val="false"/>
          <w:i w:val="false"/>
          <w:color w:val="000000"/>
          <w:sz w:val="28"/>
        </w:rPr>
        <w:t>
      5) әлеуметтік педагогтің қолдау қажеттіліктерін анықтау үшін жүргізіледі.</w:t>
      </w:r>
    </w:p>
    <w:bookmarkEnd w:id="56"/>
    <w:bookmarkStart w:name="z59" w:id="57"/>
    <w:p>
      <w:pPr>
        <w:spacing w:after="0"/>
        <w:ind w:left="0"/>
        <w:jc w:val="both"/>
      </w:pPr>
      <w:r>
        <w:rPr>
          <w:rFonts w:ascii="Times New Roman"/>
          <w:b w:val="false"/>
          <w:i w:val="false"/>
          <w:color w:val="000000"/>
          <w:sz w:val="28"/>
        </w:rPr>
        <w:t>
      12. Екінші топтағы балалардың ерекше білім берілуіне қажеттіліктерін қанағаттандыру үшін психологиялық-педагогикалық қолдау қызметінің және (немесе) білім беру ұйымының педагогикалық кеңесінің шешімі негіз болып табылады.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